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3B29" w14:textId="7ABDF2D4" w:rsidR="00F82CEA" w:rsidRPr="00AE7A60" w:rsidRDefault="00AE7A60" w:rsidP="00AE7A6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Вопросы для подготовки к промежуточной аттестации </w:t>
      </w:r>
    </w:p>
    <w:p w14:paraId="250B475F" w14:textId="7AD93FEC" w:rsidR="00F82CEA" w:rsidRPr="00AE7A60" w:rsidRDefault="00F82CEA" w:rsidP="00AE7A6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AE7A6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МДК 01.01 </w:t>
      </w:r>
      <w:r w:rsidR="00AE7A60" w:rsidRPr="00AE7A6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Обеспечение безопасной окружающей среды в медицинской организации </w:t>
      </w:r>
    </w:p>
    <w:p w14:paraId="5A41B976" w14:textId="2D759492" w:rsidR="005D0C83" w:rsidRPr="00AE7A60" w:rsidRDefault="00AE7A60" w:rsidP="00AE7A6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AE7A60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Специальность 34.02.01 «Сестринское дело»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14:paraId="06FDD1F2" w14:textId="77777777" w:rsidR="00AE7A60" w:rsidRDefault="00AE7A60" w:rsidP="00AE7A6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674D875" w14:textId="12D16AE0" w:rsidR="005D0C83" w:rsidRPr="00AE7A60" w:rsidRDefault="005D0C83" w:rsidP="00AE7A6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7A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Теоретические вопросы</w:t>
      </w:r>
    </w:p>
    <w:p w14:paraId="0E3FD7DC" w14:textId="77777777" w:rsidR="00AE7A60" w:rsidRDefault="00AE7A60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A0CC41" w14:textId="526BD7BA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Масштаб проблемы ИСМП. Структура ИСМП. </w:t>
      </w:r>
    </w:p>
    <w:p w14:paraId="12C8CBF5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Особенности возбудителей ИСМП (устойчивость к физическим и химическим дезинфицирующим агентам и длительность выживания на объектах внешней среды, вид и формы существования, пути и факторы передачи). </w:t>
      </w:r>
    </w:p>
    <w:p w14:paraId="3C4530AC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Факторы риска возникновения ИСМП.</w:t>
      </w:r>
    </w:p>
    <w:p w14:paraId="456918F1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4. Группы риска ИСМП: пациенты хирургических, урологических, реанимационных отделений и др.</w:t>
      </w:r>
    </w:p>
    <w:p w14:paraId="6BEEA2F3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Резервуары возбудителей ИСМП: руки персонала, инструментарий, оборудование и т.д.</w:t>
      </w:r>
    </w:p>
    <w:p w14:paraId="3CEE3678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Выявление и регистрация ИСМП. </w:t>
      </w:r>
    </w:p>
    <w:p w14:paraId="19AC6C8B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Основные принципы эпидемиологического расследования ИСМП. </w:t>
      </w:r>
    </w:p>
    <w:p w14:paraId="06CCC6E6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Подходы и методы многоуровневой профилактики инфекций, связанных с оказанием медицинской помощи. </w:t>
      </w:r>
    </w:p>
    <w:p w14:paraId="78F71415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Нормативная документация, регламентирующая работу по профилактике ИСМП</w:t>
      </w:r>
    </w:p>
    <w:p w14:paraId="39CA621D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</w:r>
    </w:p>
    <w:p w14:paraId="2422CF60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11. Меры индивидуальной защиты медицинского персонала и пациентов при выполнении медицинских вмешательств.</w:t>
      </w:r>
    </w:p>
    <w:p w14:paraId="667A4B5F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Основы асептики и антисептики, принцип индивидуальной изоляции при выполнении медицинских вмешательств.</w:t>
      </w:r>
    </w:p>
    <w:p w14:paraId="7CAA6FDF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13. Уровни деконтаминации рук медперсонала.</w:t>
      </w:r>
    </w:p>
    <w:p w14:paraId="3192C196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Обеспечение инфекционной безопасности при работе с пациентами с новой коронавирусной инфекцией (COVID-19), п</w:t>
      </w:r>
      <w:r w:rsidR="0074273B"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арентеральными гепатитами В, С </w:t>
      </w: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ВИЧ-инфекцией.</w:t>
      </w:r>
    </w:p>
    <w:p w14:paraId="66196FD5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15.  Виды, цели и задачи дезинфекции.</w:t>
      </w:r>
    </w:p>
    <w:p w14:paraId="78E41E22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16. Характеристика современных средств дезинфекции. Токсичность дезинфицирующих средств. Меры предосторожности при работе с дезинфицирующими средствами.</w:t>
      </w:r>
    </w:p>
    <w:p w14:paraId="626503CC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17. Методы контроля качества дезинфекции.</w:t>
      </w:r>
    </w:p>
    <w:p w14:paraId="584F9647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18. Правила и порядок эксплуатации оборудования для проведения дезинфекции.</w:t>
      </w:r>
    </w:p>
    <w:p w14:paraId="00451496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20. 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персонала).</w:t>
      </w:r>
    </w:p>
    <w:p w14:paraId="75337C74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21. Классы чистоты помещений, виды уборок. Уборочный инвентарь в медицинской организации.</w:t>
      </w:r>
    </w:p>
    <w:p w14:paraId="533A76A9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22. Организация текущих и генеральных уборок помещений медицинской организации.</w:t>
      </w:r>
    </w:p>
    <w:p w14:paraId="04E717AD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23. Структура и классификация медицинских отходов.</w:t>
      </w:r>
    </w:p>
    <w:p w14:paraId="3083F900" w14:textId="77777777" w:rsidR="00C82AAC" w:rsidRPr="00AE7A60" w:rsidRDefault="00C82AAC" w:rsidP="00AE7A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24. Санитарные правила обращения с медицинскими отходами.</w:t>
      </w:r>
    </w:p>
    <w:p w14:paraId="51F454D5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25. Организация системы сбора и утилизации отходов в учреждении здравоохранения, в том числе в стационарах для пациентов с коронавирусной инфекцией (COVID-19).</w:t>
      </w:r>
    </w:p>
    <w:p w14:paraId="2567556F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26. Цели и виды предстерилизационной очистки изделий медицинского назначения.</w:t>
      </w:r>
    </w:p>
    <w:p w14:paraId="084545F0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Методы, приемы и средства ручной и механизированной предстерилизационной очистки изделий медицинского назначения. </w:t>
      </w:r>
    </w:p>
    <w:p w14:paraId="6498CE05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28. Виды и правила сортировки и упаковки медицинских изделий для стерилизации, особенности стерилизуемых медицинских изделий и стерилизующих средств.</w:t>
      </w:r>
    </w:p>
    <w:p w14:paraId="55247ABE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29. Методы контроля качества предстерилизационной очистки.</w:t>
      </w:r>
    </w:p>
    <w:p w14:paraId="7385BE8F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30. Правила и порядок эксплуатации оборудования для проведения предстерилизационной очистки медицинских изделий.</w:t>
      </w:r>
    </w:p>
    <w:p w14:paraId="6CEC7799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31. Цели и задачи стерилизации изделий медицинских назначений.</w:t>
      </w:r>
    </w:p>
    <w:p w14:paraId="46B507F7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32. Технологии стерилизации медицинских изделий.</w:t>
      </w:r>
    </w:p>
    <w:p w14:paraId="29FF716A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33. Методы контроля качества стерилизации медицинских изделий.</w:t>
      </w:r>
    </w:p>
    <w:p w14:paraId="47AEAB73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34. Порядок и правила хранения стерильных медицинских изделий, правила их выдачи в соответствии с нормативными правовыми актами.</w:t>
      </w:r>
    </w:p>
    <w:p w14:paraId="12F4409C" w14:textId="77777777" w:rsidR="00C82AAC" w:rsidRPr="00AE7A60" w:rsidRDefault="00C82AAC" w:rsidP="00AE7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A60">
        <w:rPr>
          <w:rFonts w:ascii="Times New Roman" w:eastAsia="Times New Roman" w:hAnsi="Times New Roman" w:cs="Times New Roman"/>
          <w:sz w:val="28"/>
          <w:szCs w:val="28"/>
          <w:lang w:eastAsia="ru-RU"/>
        </w:rPr>
        <w:t>35. Правила и порядок эксплуатации оборудования для проведения стерилизации медицинских изделий.</w:t>
      </w:r>
    </w:p>
    <w:p w14:paraId="3F5F4E61" w14:textId="77777777" w:rsidR="00796305" w:rsidRPr="00AE7A60" w:rsidRDefault="00C82AAC" w:rsidP="00AE7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36</w:t>
      </w:r>
      <w:r w:rsidR="005D0C83" w:rsidRPr="00AE7A60">
        <w:rPr>
          <w:rFonts w:ascii="Times New Roman" w:hAnsi="Times New Roman" w:cs="Times New Roman"/>
          <w:sz w:val="28"/>
          <w:szCs w:val="28"/>
        </w:rPr>
        <w:t>.</w:t>
      </w:r>
      <w:r w:rsidR="00796305" w:rsidRPr="00AE7A60">
        <w:rPr>
          <w:rFonts w:ascii="Times New Roman" w:hAnsi="Times New Roman" w:cs="Times New Roman"/>
          <w:sz w:val="28"/>
          <w:szCs w:val="28"/>
        </w:rPr>
        <w:t>Факторы риска в работе медицинского персонала.</w:t>
      </w:r>
    </w:p>
    <w:p w14:paraId="464EB16F" w14:textId="77777777" w:rsidR="00386F4F" w:rsidRPr="00AE7A60" w:rsidRDefault="00386F4F" w:rsidP="00AE7A6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53F9D321" w14:textId="77777777" w:rsidR="00386F4F" w:rsidRPr="00AE7A60" w:rsidRDefault="00386F4F" w:rsidP="00AE7A6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AE7A6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Практические задания</w:t>
      </w:r>
    </w:p>
    <w:p w14:paraId="322570BB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1.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Текущая уборка процедурного кабинета.</w:t>
      </w:r>
    </w:p>
    <w:p w14:paraId="6162844F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2.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Текущая уборка палат.</w:t>
      </w:r>
    </w:p>
    <w:p w14:paraId="1B7AA464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3.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Генеральная уборка процедурного кабинета.</w:t>
      </w:r>
    </w:p>
    <w:p w14:paraId="4B015410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4.</w:t>
      </w:r>
      <w:r w:rsidR="00F82CEA" w:rsidRPr="00AE7A60">
        <w:rPr>
          <w:rFonts w:ascii="Times New Roman" w:hAnsi="Times New Roman" w:cs="Times New Roman"/>
          <w:sz w:val="28"/>
          <w:szCs w:val="28"/>
        </w:rPr>
        <w:t>Проведение дезинфекции</w:t>
      </w:r>
      <w:r w:rsidR="005D0C83" w:rsidRPr="00AE7A60">
        <w:rPr>
          <w:rFonts w:ascii="Times New Roman" w:hAnsi="Times New Roman" w:cs="Times New Roman"/>
          <w:sz w:val="28"/>
          <w:szCs w:val="28"/>
        </w:rPr>
        <w:t xml:space="preserve"> уборочного инвентаря.</w:t>
      </w:r>
    </w:p>
    <w:p w14:paraId="0D02CB73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5.</w:t>
      </w:r>
      <w:r w:rsidR="005D0C83" w:rsidRPr="00AE7A60">
        <w:rPr>
          <w:rFonts w:ascii="Times New Roman" w:hAnsi="Times New Roman" w:cs="Times New Roman"/>
          <w:sz w:val="28"/>
          <w:szCs w:val="28"/>
        </w:rPr>
        <w:t>Приготовление, использование и хранение дезинфицирующих средств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.</w:t>
      </w:r>
    </w:p>
    <w:p w14:paraId="3F43A1E4" w14:textId="77777777" w:rsidR="005D0C83" w:rsidRPr="00AE7A60" w:rsidRDefault="00386F4F" w:rsidP="00AE7A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6.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Генеральная уборка процедурного кабинета</w:t>
      </w:r>
    </w:p>
    <w:p w14:paraId="20A67AA0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7.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Дезинфекция зондов, катетеров.</w:t>
      </w:r>
    </w:p>
    <w:p w14:paraId="2DBB1AF3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8.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Дезинфекция перчаток.</w:t>
      </w:r>
    </w:p>
    <w:p w14:paraId="7E05B969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9.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Дезинфекция кушеток.</w:t>
      </w:r>
    </w:p>
    <w:p w14:paraId="3CA6E8E1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10.</w:t>
      </w:r>
      <w:r w:rsidR="005D0C83" w:rsidRPr="00AE7A60">
        <w:rPr>
          <w:rFonts w:ascii="Times New Roman" w:hAnsi="Times New Roman" w:cs="Times New Roman"/>
          <w:sz w:val="28"/>
          <w:szCs w:val="28"/>
        </w:rPr>
        <w:t>Приготовление 0,5 % моющего раствора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.</w:t>
      </w:r>
    </w:p>
    <w:p w14:paraId="6A40E3C4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11.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Дезинфекция грелки.</w:t>
      </w:r>
    </w:p>
    <w:p w14:paraId="566EC2D9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12.</w:t>
      </w:r>
      <w:r w:rsidR="005D0C83" w:rsidRPr="00AE7A60">
        <w:rPr>
          <w:rFonts w:ascii="Times New Roman" w:hAnsi="Times New Roman" w:cs="Times New Roman"/>
          <w:sz w:val="28"/>
          <w:szCs w:val="28"/>
        </w:rPr>
        <w:t>Проведение гигиенической обработки рук.</w:t>
      </w:r>
    </w:p>
    <w:p w14:paraId="7235E734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13.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Санитарно-гигиеническая уборка клизменной.</w:t>
      </w:r>
    </w:p>
    <w:p w14:paraId="18F3B712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14.</w:t>
      </w:r>
      <w:r w:rsidR="005D0C83" w:rsidRPr="00AE7A60">
        <w:rPr>
          <w:rFonts w:ascii="Times New Roman" w:hAnsi="Times New Roman" w:cs="Times New Roman"/>
          <w:sz w:val="28"/>
          <w:szCs w:val="28"/>
        </w:rPr>
        <w:t>Приготовление дезинфицирующих средств различной концентрации в соответствии с методическими указаниями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.</w:t>
      </w:r>
    </w:p>
    <w:p w14:paraId="58C2E6B5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15.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Санитарно-гигиеническая уборка туалета.</w:t>
      </w:r>
    </w:p>
    <w:p w14:paraId="48199E4C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lastRenderedPageBreak/>
        <w:t>16.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Дезинфекция мочеприёмников.</w:t>
      </w:r>
    </w:p>
    <w:p w14:paraId="19DA9CB5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17.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Дезинфекция пузыря со льдом.</w:t>
      </w:r>
    </w:p>
    <w:p w14:paraId="72BA9016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18.</w:t>
      </w:r>
      <w:r w:rsidR="005D0C83" w:rsidRPr="00AE7A60">
        <w:rPr>
          <w:rFonts w:ascii="Times New Roman" w:hAnsi="Times New Roman" w:cs="Times New Roman"/>
          <w:sz w:val="28"/>
          <w:szCs w:val="28"/>
        </w:rPr>
        <w:t>Проведение предстерилизационной очистки медицинских изделий</w:t>
      </w:r>
    </w:p>
    <w:p w14:paraId="7A368F01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19.</w:t>
      </w:r>
      <w:r w:rsidR="005D0C83" w:rsidRPr="00AE7A60">
        <w:rPr>
          <w:rFonts w:ascii="Times New Roman" w:hAnsi="Times New Roman" w:cs="Times New Roman"/>
          <w:sz w:val="28"/>
          <w:szCs w:val="28"/>
        </w:rPr>
        <w:t>Соблюдение требований охраны труда при обращении с острыми (колющими и режущими) инструментами, биологическими материалами.</w:t>
      </w:r>
    </w:p>
    <w:p w14:paraId="1A1912AD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20.</w:t>
      </w:r>
      <w:r w:rsidR="005D0C83" w:rsidRPr="00AE7A60">
        <w:rPr>
          <w:rFonts w:ascii="Times New Roman" w:hAnsi="Times New Roman" w:cs="Times New Roman"/>
          <w:sz w:val="28"/>
          <w:szCs w:val="28"/>
        </w:rPr>
        <w:t>Осуществление сбора, обеззараживания и временного хранения медицинских отходов в местах их образования в медицинской организации.</w:t>
      </w:r>
    </w:p>
    <w:p w14:paraId="4EEE2D52" w14:textId="77777777" w:rsidR="005D0C83" w:rsidRPr="00AE7A60" w:rsidRDefault="00386F4F" w:rsidP="00AE7A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AE7A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21.</w:t>
      </w:r>
      <w:r w:rsidR="005D0C83" w:rsidRPr="00AE7A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Проведение генеральной уборки помещений медицинской организации.</w:t>
      </w:r>
    </w:p>
    <w:p w14:paraId="224D7EA7" w14:textId="77777777" w:rsidR="005D0C83" w:rsidRPr="00AE7A60" w:rsidRDefault="00386F4F" w:rsidP="00AE7A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AE7A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22.</w:t>
      </w:r>
      <w:r w:rsidR="005D0C83" w:rsidRPr="00AE7A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Проведение текущей уборки помещений медицинской организации.</w:t>
      </w:r>
    </w:p>
    <w:p w14:paraId="12009AAC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23.</w:t>
      </w:r>
      <w:r w:rsidR="005D0C83" w:rsidRPr="00AE7A60">
        <w:rPr>
          <w:rFonts w:ascii="Times New Roman" w:hAnsi="Times New Roman" w:cs="Times New Roman"/>
          <w:sz w:val="28"/>
          <w:szCs w:val="28"/>
        </w:rPr>
        <w:t>Приготовление и использование моющих и дезинфицирующих средств различной концентрации в соответствии с методическими указаниями.</w:t>
      </w:r>
    </w:p>
    <w:p w14:paraId="3C3A6F55" w14:textId="77777777" w:rsidR="005D0C83" w:rsidRPr="00AE7A60" w:rsidRDefault="00386F4F" w:rsidP="00AE7A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AE7A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24.</w:t>
      </w:r>
      <w:r w:rsidR="005D0C83" w:rsidRPr="00AE7A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Проведение гигиенической обработки рук, использование средств индивидуальной защиты</w:t>
      </w:r>
      <w:r w:rsidR="005D0C83" w:rsidRPr="00AE7A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8CDE839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25.</w:t>
      </w:r>
      <w:r w:rsidR="005D0C83" w:rsidRPr="00AE7A60">
        <w:rPr>
          <w:rFonts w:ascii="Times New Roman" w:hAnsi="Times New Roman" w:cs="Times New Roman"/>
          <w:sz w:val="28"/>
          <w:szCs w:val="28"/>
        </w:rPr>
        <w:t>Проведение контроля качества дезинфекции и предстерилизационной очистки медицинских изделий.</w:t>
      </w:r>
    </w:p>
    <w:p w14:paraId="7E528C19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A60">
        <w:rPr>
          <w:rFonts w:ascii="Times New Roman" w:hAnsi="Times New Roman" w:cs="Times New Roman"/>
          <w:sz w:val="28"/>
          <w:szCs w:val="28"/>
        </w:rPr>
        <w:t>26.</w:t>
      </w:r>
      <w:r w:rsidR="005D0C83" w:rsidRPr="00AE7A60">
        <w:rPr>
          <w:rFonts w:ascii="Times New Roman" w:hAnsi="Times New Roman" w:cs="Times New Roman"/>
          <w:sz w:val="28"/>
          <w:szCs w:val="28"/>
        </w:rPr>
        <w:t>Проведение дезинфекции медицинских изделий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.</w:t>
      </w:r>
    </w:p>
    <w:p w14:paraId="3FD5A088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27.</w:t>
      </w:r>
      <w:r w:rsidR="005D0C83"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Проведение дезинфекции термометров.</w:t>
      </w:r>
    </w:p>
    <w:p w14:paraId="017C4838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28.</w:t>
      </w:r>
      <w:r w:rsidR="005D0C83"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Дезинфекция и утилизация одноразового мед.инструментария (шприцы, иглы, системы)</w:t>
      </w:r>
    </w:p>
    <w:p w14:paraId="17EB3269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29.</w:t>
      </w:r>
      <w:r w:rsidR="005D0C83"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Провед</w:t>
      </w:r>
      <w:r w:rsidR="00F82CEA"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ение проверки качества предстери</w:t>
      </w:r>
      <w:r w:rsidR="005D0C83"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лизационной очистки мед.инструментария (азопирамовая проба).</w:t>
      </w:r>
    </w:p>
    <w:p w14:paraId="34F9A41D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30.</w:t>
      </w:r>
      <w:r w:rsidR="005D0C83"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Проведение проверки качества предстерилизационной очистки мед.инструментария (фенолфталеиновая проба)</w:t>
      </w:r>
    </w:p>
    <w:p w14:paraId="6819B3D4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31.</w:t>
      </w:r>
      <w:r w:rsidR="005D0C83"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Приготовление и использование моющих растворов.</w:t>
      </w:r>
    </w:p>
    <w:p w14:paraId="3D14B28E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32.</w:t>
      </w:r>
      <w:r w:rsidR="005D0C83" w:rsidRPr="00AE7A60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Укладка перевязочного материала, белья в биксы.</w:t>
      </w:r>
    </w:p>
    <w:p w14:paraId="5E12CE58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hAnsi="Times New Roman" w:cs="Times New Roman"/>
          <w:bCs/>
          <w:sz w:val="28"/>
          <w:szCs w:val="28"/>
        </w:rPr>
        <w:t>33.</w:t>
      </w:r>
      <w:r w:rsidR="005D0C83" w:rsidRPr="00AE7A60">
        <w:rPr>
          <w:rFonts w:ascii="Times New Roman" w:hAnsi="Times New Roman" w:cs="Times New Roman"/>
          <w:bCs/>
          <w:sz w:val="28"/>
          <w:szCs w:val="28"/>
        </w:rPr>
        <w:t>Приготовление рабочего раствора азопирама.</w:t>
      </w:r>
    </w:p>
    <w:p w14:paraId="1283013B" w14:textId="77777777" w:rsidR="005D0C83" w:rsidRPr="00AE7A60" w:rsidRDefault="00386F4F" w:rsidP="00AE7A60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E7A60">
        <w:rPr>
          <w:rFonts w:ascii="Times New Roman" w:eastAsia="SimSun" w:hAnsi="Times New Roman"/>
          <w:sz w:val="28"/>
          <w:szCs w:val="28"/>
          <w:lang w:eastAsia="zh-CN"/>
        </w:rPr>
        <w:t>34. Дезинфекция суден.</w:t>
      </w:r>
    </w:p>
    <w:p w14:paraId="158CAE2B" w14:textId="4612CCCA" w:rsidR="00796305" w:rsidRPr="00AE7A60" w:rsidRDefault="00386F4F" w:rsidP="00AE7A6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A60">
        <w:rPr>
          <w:rFonts w:ascii="Times New Roman" w:eastAsia="SimSun" w:hAnsi="Times New Roman"/>
          <w:sz w:val="28"/>
          <w:szCs w:val="28"/>
          <w:lang w:eastAsia="zh-CN"/>
        </w:rPr>
        <w:t>35. Генеральная уборка палат.</w:t>
      </w:r>
    </w:p>
    <w:sectPr w:rsidR="00796305" w:rsidRPr="00AE7A60" w:rsidSect="00AE7A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305"/>
    <w:rsid w:val="000C1997"/>
    <w:rsid w:val="002668CD"/>
    <w:rsid w:val="00386F4F"/>
    <w:rsid w:val="005A6D0A"/>
    <w:rsid w:val="005D0C83"/>
    <w:rsid w:val="0074273B"/>
    <w:rsid w:val="00795C38"/>
    <w:rsid w:val="00796305"/>
    <w:rsid w:val="007B160C"/>
    <w:rsid w:val="00863F06"/>
    <w:rsid w:val="00AE7A60"/>
    <w:rsid w:val="00C82AAC"/>
    <w:rsid w:val="00F8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2EC58"/>
  <w15:chartTrackingRefBased/>
  <w15:docId w15:val="{32221F22-06F1-4778-B94E-98EBCE19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0C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5D0C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0C8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305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0C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5D0C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D0C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5D0C8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D0C83"/>
    <w:rPr>
      <w:sz w:val="20"/>
      <w:szCs w:val="20"/>
    </w:rPr>
  </w:style>
  <w:style w:type="character" w:styleId="a6">
    <w:name w:val="footnote reference"/>
    <w:uiPriority w:val="99"/>
    <w:semiHidden/>
    <w:rsid w:val="005D0C83"/>
    <w:rPr>
      <w:vertAlign w:val="superscript"/>
    </w:rPr>
  </w:style>
  <w:style w:type="paragraph" w:styleId="a7">
    <w:name w:val="Body Text"/>
    <w:basedOn w:val="a"/>
    <w:link w:val="a8"/>
    <w:uiPriority w:val="99"/>
    <w:unhideWhenUsed/>
    <w:rsid w:val="005D0C83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D0C83"/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uiPriority w:val="1"/>
    <w:qFormat/>
    <w:rsid w:val="005D0C83"/>
    <w:pPr>
      <w:widowControl w:val="0"/>
      <w:autoSpaceDE w:val="0"/>
      <w:autoSpaceDN w:val="0"/>
      <w:spacing w:after="0" w:line="240" w:lineRule="auto"/>
      <w:ind w:left="54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semiHidden/>
    <w:unhideWhenUsed/>
    <w:rsid w:val="005D0C83"/>
    <w:pPr>
      <w:spacing w:after="0" w:line="240" w:lineRule="auto"/>
    </w:pPr>
    <w:rPr>
      <w:rFonts w:ascii="Tahoma" w:eastAsia="Calibri" w:hAnsi="Tahoma" w:cs="Tahoma"/>
      <w:color w:val="000000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5D0C83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5D0C83"/>
    <w:pPr>
      <w:spacing w:after="0" w:line="281" w:lineRule="auto"/>
      <w:ind w:left="25" w:right="70"/>
      <w:jc w:val="both"/>
    </w:pPr>
    <w:rPr>
      <w:rFonts w:ascii="Calibri" w:eastAsia="Calibri" w:hAnsi="Calibri" w:cs="Times New Roman"/>
      <w:i/>
      <w:color w:val="000000"/>
      <w:szCs w:val="20"/>
      <w:lang w:eastAsia="ru-RU"/>
    </w:rPr>
  </w:style>
  <w:style w:type="character" w:customStyle="1" w:styleId="footnotedescriptionChar">
    <w:name w:val="footnote description Char"/>
    <w:link w:val="footnotedescription"/>
    <w:rsid w:val="005D0C83"/>
    <w:rPr>
      <w:rFonts w:ascii="Calibri" w:eastAsia="Calibri" w:hAnsi="Calibri" w:cs="Times New Roman"/>
      <w:i/>
      <w:color w:val="000000"/>
      <w:szCs w:val="20"/>
      <w:lang w:eastAsia="ru-RU"/>
    </w:rPr>
  </w:style>
  <w:style w:type="character" w:customStyle="1" w:styleId="footnotemark">
    <w:name w:val="footnote mark"/>
    <w:hidden/>
    <w:rsid w:val="005D0C83"/>
    <w:rPr>
      <w:rFonts w:ascii="Calibri" w:eastAsia="Calibri" w:hAnsi="Calibri" w:cs="Calibri"/>
      <w:i/>
      <w:color w:val="000000"/>
      <w:sz w:val="22"/>
      <w:vertAlign w:val="superscript"/>
    </w:rPr>
  </w:style>
  <w:style w:type="table" w:customStyle="1" w:styleId="TableGrid">
    <w:name w:val="TableGrid"/>
    <w:rsid w:val="005D0C8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59"/>
    <w:rsid w:val="005D0C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b"/>
    <w:rsid w:val="005D0C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b"/>
    <w:uiPriority w:val="59"/>
    <w:rsid w:val="005D0C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rsid w:val="005D0C83"/>
  </w:style>
  <w:style w:type="paragraph" w:customStyle="1" w:styleId="14">
    <w:name w:val="Абзац списка1"/>
    <w:aliases w:val="Содержание. 2 уровень,List Paragraph,ПАРАГРАФ"/>
    <w:basedOn w:val="a"/>
    <w:link w:val="ac"/>
    <w:uiPriority w:val="99"/>
    <w:qFormat/>
    <w:rsid w:val="005D0C83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31">
    <w:name w:val="Сетка таблицы3"/>
    <w:basedOn w:val="a1"/>
    <w:next w:val="ab"/>
    <w:rsid w:val="005D0C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rsid w:val="005D0C8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e">
    <w:name w:val="Strong"/>
    <w:uiPriority w:val="22"/>
    <w:qFormat/>
    <w:rsid w:val="005D0C83"/>
    <w:rPr>
      <w:b/>
      <w:bCs/>
    </w:rPr>
  </w:style>
  <w:style w:type="numbering" w:customStyle="1" w:styleId="22">
    <w:name w:val="Нет списка2"/>
    <w:next w:val="a2"/>
    <w:semiHidden/>
    <w:rsid w:val="005D0C83"/>
  </w:style>
  <w:style w:type="table" w:customStyle="1" w:styleId="4">
    <w:name w:val="Сетка таблицы4"/>
    <w:basedOn w:val="a1"/>
    <w:next w:val="ab"/>
    <w:rsid w:val="005D0C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D0C83"/>
  </w:style>
  <w:style w:type="paragraph" w:styleId="af">
    <w:name w:val="header"/>
    <w:basedOn w:val="a"/>
    <w:link w:val="af0"/>
    <w:uiPriority w:val="99"/>
    <w:unhideWhenUsed/>
    <w:rsid w:val="005D0C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5D0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5D0C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D0C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5D0C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D0C83"/>
  </w:style>
  <w:style w:type="numbering" w:customStyle="1" w:styleId="50">
    <w:name w:val="Нет списка5"/>
    <w:next w:val="a2"/>
    <w:semiHidden/>
    <w:unhideWhenUsed/>
    <w:rsid w:val="005D0C83"/>
  </w:style>
  <w:style w:type="table" w:customStyle="1" w:styleId="6">
    <w:name w:val="Сетка таблицы6"/>
    <w:basedOn w:val="a1"/>
    <w:next w:val="ab"/>
    <w:rsid w:val="005D0C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D0C83"/>
  </w:style>
  <w:style w:type="character" w:styleId="af3">
    <w:name w:val="Emphasis"/>
    <w:uiPriority w:val="99"/>
    <w:qFormat/>
    <w:rsid w:val="005D0C83"/>
    <w:rPr>
      <w:i/>
      <w:iCs/>
    </w:rPr>
  </w:style>
  <w:style w:type="character" w:styleId="af4">
    <w:name w:val="Hyperlink"/>
    <w:uiPriority w:val="99"/>
    <w:unhideWhenUsed/>
    <w:rsid w:val="005D0C83"/>
    <w:rPr>
      <w:color w:val="0000FF"/>
      <w:u w:val="single"/>
    </w:rPr>
  </w:style>
  <w:style w:type="character" w:customStyle="1" w:styleId="af5">
    <w:name w:val="Заголовок Знак"/>
    <w:link w:val="af6"/>
    <w:uiPriority w:val="10"/>
    <w:rsid w:val="005D0C83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15">
    <w:name w:val="Просмотренная гиперссылка1"/>
    <w:uiPriority w:val="99"/>
    <w:semiHidden/>
    <w:unhideWhenUsed/>
    <w:rsid w:val="005D0C83"/>
    <w:rPr>
      <w:color w:val="800080"/>
      <w:u w:val="single"/>
    </w:rPr>
  </w:style>
  <w:style w:type="paragraph" w:customStyle="1" w:styleId="psection">
    <w:name w:val="psection"/>
    <w:basedOn w:val="a"/>
    <w:uiPriority w:val="99"/>
    <w:rsid w:val="005D0C8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23">
    <w:name w:val="Стиль2"/>
    <w:basedOn w:val="a"/>
    <w:uiPriority w:val="99"/>
    <w:rsid w:val="005D0C83"/>
    <w:pPr>
      <w:widowControl w:val="0"/>
      <w:tabs>
        <w:tab w:val="left" w:pos="284"/>
        <w:tab w:val="left" w:pos="980"/>
      </w:tabs>
      <w:autoSpaceDE w:val="0"/>
      <w:autoSpaceDN w:val="0"/>
      <w:adjustRightInd w:val="0"/>
      <w:spacing w:after="0" w:line="288" w:lineRule="auto"/>
      <w:ind w:left="980" w:hanging="300"/>
      <w:jc w:val="both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5D0C83"/>
    <w:rPr>
      <w:b/>
      <w:bCs/>
      <w:sz w:val="28"/>
      <w:szCs w:val="28"/>
      <w:lang w:val="ru-RU"/>
    </w:rPr>
  </w:style>
  <w:style w:type="character" w:customStyle="1" w:styleId="rvts20">
    <w:name w:val="rvts20"/>
    <w:uiPriority w:val="99"/>
    <w:rsid w:val="005D0C83"/>
  </w:style>
  <w:style w:type="character" w:customStyle="1" w:styleId="butback">
    <w:name w:val="butback"/>
    <w:uiPriority w:val="99"/>
    <w:rsid w:val="005D0C83"/>
  </w:style>
  <w:style w:type="character" w:styleId="af7">
    <w:name w:val="FollowedHyperlink"/>
    <w:uiPriority w:val="99"/>
    <w:semiHidden/>
    <w:unhideWhenUsed/>
    <w:rsid w:val="005D0C83"/>
    <w:rPr>
      <w:color w:val="800080"/>
      <w:u w:val="single"/>
    </w:rPr>
  </w:style>
  <w:style w:type="paragraph" w:styleId="16">
    <w:name w:val="toc 1"/>
    <w:basedOn w:val="a"/>
    <w:next w:val="a"/>
    <w:autoRedefine/>
    <w:semiHidden/>
    <w:rsid w:val="005D0C83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table" w:customStyle="1" w:styleId="7">
    <w:name w:val="Сетка таблицы7"/>
    <w:basedOn w:val="a1"/>
    <w:next w:val="ab"/>
    <w:uiPriority w:val="59"/>
    <w:rsid w:val="005D0C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5D0C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5D0C83"/>
  </w:style>
  <w:style w:type="numbering" w:customStyle="1" w:styleId="110">
    <w:name w:val="Нет списка11"/>
    <w:next w:val="a2"/>
    <w:uiPriority w:val="99"/>
    <w:semiHidden/>
    <w:unhideWhenUsed/>
    <w:rsid w:val="005D0C83"/>
  </w:style>
  <w:style w:type="table" w:customStyle="1" w:styleId="9">
    <w:name w:val="Сетка таблицы9"/>
    <w:basedOn w:val="a1"/>
    <w:next w:val="ab"/>
    <w:uiPriority w:val="99"/>
    <w:rsid w:val="005D0C8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sid w:val="005D0C8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5D0C83"/>
  </w:style>
  <w:style w:type="table" w:customStyle="1" w:styleId="TableGrid11">
    <w:name w:val="TableGrid11"/>
    <w:uiPriority w:val="99"/>
    <w:rsid w:val="005D0C83"/>
    <w:pPr>
      <w:spacing w:after="0" w:line="240" w:lineRule="auto"/>
    </w:pPr>
    <w:rPr>
      <w:rFonts w:ascii="Calibri" w:eastAsia="Times New Roman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5D0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next w:val="a"/>
    <w:link w:val="af5"/>
    <w:uiPriority w:val="10"/>
    <w:qFormat/>
    <w:rsid w:val="005D0C8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17">
    <w:name w:val="Заголовок Знак1"/>
    <w:basedOn w:val="a0"/>
    <w:uiPriority w:val="10"/>
    <w:rsid w:val="005D0C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uiPriority w:val="10"/>
    <w:rsid w:val="005D0C8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blk">
    <w:name w:val="blk"/>
    <w:uiPriority w:val="99"/>
    <w:rsid w:val="005D0C83"/>
  </w:style>
  <w:style w:type="numbering" w:customStyle="1" w:styleId="70">
    <w:name w:val="Нет списка7"/>
    <w:next w:val="a2"/>
    <w:uiPriority w:val="99"/>
    <w:semiHidden/>
    <w:unhideWhenUsed/>
    <w:rsid w:val="005D0C83"/>
  </w:style>
  <w:style w:type="character" w:customStyle="1" w:styleId="c4">
    <w:name w:val="c4"/>
    <w:basedOn w:val="a0"/>
    <w:rsid w:val="005D0C83"/>
  </w:style>
  <w:style w:type="character" w:customStyle="1" w:styleId="ac">
    <w:name w:val="Абзац списка Знак"/>
    <w:aliases w:val="Содержание. 2 уровень Знак,List Paragraph Знак,ПАРАГРАФ Знак"/>
    <w:link w:val="14"/>
    <w:uiPriority w:val="99"/>
    <w:qFormat/>
    <w:locked/>
    <w:rsid w:val="005D0C83"/>
    <w:rPr>
      <w:rFonts w:ascii="Calibri" w:eastAsia="Times New Roman" w:hAnsi="Calibri" w:cs="Times New Roman"/>
    </w:rPr>
  </w:style>
  <w:style w:type="numbering" w:customStyle="1" w:styleId="80">
    <w:name w:val="Нет списка8"/>
    <w:next w:val="a2"/>
    <w:uiPriority w:val="99"/>
    <w:semiHidden/>
    <w:unhideWhenUsed/>
    <w:rsid w:val="005D0C83"/>
  </w:style>
  <w:style w:type="numbering" w:customStyle="1" w:styleId="120">
    <w:name w:val="Нет списка12"/>
    <w:next w:val="a2"/>
    <w:uiPriority w:val="99"/>
    <w:semiHidden/>
    <w:unhideWhenUsed/>
    <w:rsid w:val="005D0C83"/>
  </w:style>
  <w:style w:type="paragraph" w:customStyle="1" w:styleId="18">
    <w:name w:val="Без интервала1"/>
    <w:uiPriority w:val="99"/>
    <w:rsid w:val="005D0C83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7</cp:revision>
  <dcterms:created xsi:type="dcterms:W3CDTF">2025-09-11T11:42:00Z</dcterms:created>
  <dcterms:modified xsi:type="dcterms:W3CDTF">2025-09-12T11:41:00Z</dcterms:modified>
</cp:coreProperties>
</file>